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BB" w:rsidRDefault="00806AB7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B66EBB" w:rsidRDefault="00806AB7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B66EBB" w:rsidRDefault="00806AB7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06 апреля 2021</w:t>
      </w:r>
    </w:p>
    <w:p w:rsidR="00B66EBB" w:rsidRDefault="00B6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EBB" w:rsidRDefault="00806AB7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p w:rsidR="00B66EBB" w:rsidRDefault="00806AB7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</w:t>
      </w:r>
      <w:r>
        <w:rPr>
          <w:rFonts w:ascii="Segoe UI" w:hAnsi="Segoe UI" w:cs="Segoe UI"/>
          <w:b/>
          <w:sz w:val="24"/>
          <w:szCs w:val="24"/>
        </w:rPr>
        <w:t>аж, который: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расположен на земельном участке, который находятся в государственной или м</w:t>
      </w:r>
      <w:r>
        <w:rPr>
          <w:rFonts w:ascii="Segoe UI" w:hAnsi="Segoe UI" w:cs="Segoe UI"/>
          <w:sz w:val="24"/>
          <w:szCs w:val="24"/>
        </w:rPr>
        <w:t xml:space="preserve">униципальной собственности,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</w:t>
      </w:r>
      <w:r>
        <w:rPr>
          <w:rFonts w:ascii="Segoe UI" w:hAnsi="Segoe UI" w:cs="Segoe UI"/>
          <w:sz w:val="24"/>
          <w:szCs w:val="24"/>
        </w:rPr>
        <w:t xml:space="preserve">итальный гараж, «ракушка»,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</w:t>
      </w:r>
      <w:r>
        <w:rPr>
          <w:rFonts w:ascii="Segoe UI" w:hAnsi="Segoe UI" w:cs="Segoe UI"/>
          <w:sz w:val="24"/>
          <w:szCs w:val="24"/>
        </w:rPr>
        <w:t>ской деятельности,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машиноместо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Постановка на кадастровый учет и регистрация прав на такие гаражи проводит</w:t>
      </w:r>
      <w:r>
        <w:rPr>
          <w:rFonts w:ascii="Segoe UI" w:hAnsi="Segoe UI" w:cs="Segoe UI"/>
          <w:sz w:val="24"/>
          <w:szCs w:val="24"/>
        </w:rPr>
        <w:t xml:space="preserve">ся в обычном порядке.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</w:t>
      </w:r>
      <w:r>
        <w:rPr>
          <w:rFonts w:ascii="Segoe UI" w:hAnsi="Segoe UI" w:cs="Segoe UI"/>
          <w:sz w:val="24"/>
          <w:szCs w:val="24"/>
        </w:rPr>
        <w:t>ода по сентябрь 2026 года. Пять лет владельцы гаражей смогут оформлять недвижимость в упрощенном порядке.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</w:t>
      </w:r>
      <w:r>
        <w:rPr>
          <w:rFonts w:ascii="Segoe UI" w:hAnsi="Segoe UI" w:cs="Segoe UI"/>
          <w:i/>
          <w:sz w:val="24"/>
          <w:szCs w:val="24"/>
        </w:rPr>
        <w:t>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</w:t>
      </w:r>
      <w:r>
        <w:rPr>
          <w:rFonts w:ascii="Segoe UI" w:hAnsi="Segoe UI" w:cs="Segoe UI"/>
          <w:i/>
          <w:sz w:val="24"/>
          <w:szCs w:val="24"/>
        </w:rPr>
        <w:t>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</w:t>
      </w:r>
      <w:r>
        <w:rPr>
          <w:rFonts w:ascii="Segoe UI" w:hAnsi="Segoe UI" w:cs="Segoe UI"/>
          <w:i/>
          <w:sz w:val="24"/>
          <w:szCs w:val="24"/>
        </w:rPr>
        <w:t>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</w:t>
      </w:r>
      <w:r>
        <w:rPr>
          <w:rFonts w:ascii="Segoe UI" w:hAnsi="Segoe UI" w:cs="Segoe UI"/>
          <w:i/>
          <w:sz w:val="24"/>
          <w:szCs w:val="24"/>
        </w:rPr>
        <w:t xml:space="preserve">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</w:t>
      </w:r>
      <w:r>
        <w:rPr>
          <w:rFonts w:ascii="Segoe UI" w:hAnsi="Segoe UI" w:cs="Segoe UI"/>
          <w:sz w:val="24"/>
          <w:szCs w:val="24"/>
        </w:rPr>
        <w:t xml:space="preserve">риятия по финансированию проведения кадастровых работ и тем самым снизить финансовую нагрузку на граждан. </w:t>
      </w:r>
    </w:p>
    <w:p w:rsidR="00B66EBB" w:rsidRDefault="00B66EBB"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 w:rsidR="00B66EBB" w:rsidRDefault="00806AB7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66EBB" w:rsidRDefault="00806AB7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 w:rsidR="00B66EBB" w:rsidRDefault="00806AB7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Росреестра</w:t>
      </w:r>
    </w:p>
    <w:p w:rsidR="00B66EBB" w:rsidRDefault="00806A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B66EB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BB"/>
    <w:rsid w:val="00806AB7"/>
    <w:rsid w:val="00B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AD86-6D21-4731-9115-E3CD654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2021-04-06T11:03:00Z</cp:lastPrinted>
  <dcterms:created xsi:type="dcterms:W3CDTF">2021-04-07T04:09:00Z</dcterms:created>
  <dcterms:modified xsi:type="dcterms:W3CDTF">2021-04-07T04:09:00Z</dcterms:modified>
</cp:coreProperties>
</file>